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9342" w14:textId="6FDC7543" w:rsidR="00677538" w:rsidRPr="00C3338D" w:rsidRDefault="00C3338D">
      <w:pPr>
        <w:rPr>
          <w:u w:val="single"/>
        </w:rPr>
      </w:pPr>
      <w:r>
        <w:rPr>
          <w:u w:val="single"/>
        </w:rPr>
        <w:t xml:space="preserve"> </w:t>
      </w:r>
      <w:r w:rsidR="00677538" w:rsidRPr="00C3338D">
        <w:rPr>
          <w:u w:val="single"/>
        </w:rPr>
        <w:t>COVER SLIDE</w:t>
      </w:r>
    </w:p>
    <w:p w14:paraId="6A5080EF" w14:textId="6CCC9871" w:rsidR="0006533E" w:rsidRPr="00C3338D" w:rsidRDefault="00DF7BD9">
      <w:pPr>
        <w:rPr>
          <w:sz w:val="32"/>
        </w:rPr>
      </w:pPr>
      <w:r w:rsidRPr="00C3338D">
        <w:rPr>
          <w:sz w:val="32"/>
        </w:rPr>
        <w:t xml:space="preserve">I began my service to this </w:t>
      </w:r>
      <w:r w:rsidR="003C157C" w:rsidRPr="00C3338D">
        <w:rPr>
          <w:sz w:val="32"/>
        </w:rPr>
        <w:t>community</w:t>
      </w:r>
      <w:r w:rsidRPr="00C3338D">
        <w:rPr>
          <w:sz w:val="32"/>
        </w:rPr>
        <w:t xml:space="preserve"> as a young parent concerned about the quality of education and also concerned about traffic safety.</w:t>
      </w:r>
    </w:p>
    <w:p w14:paraId="2937A556" w14:textId="4E326470" w:rsidR="00DF7BD9" w:rsidRPr="00C3338D" w:rsidRDefault="00DF7BD9">
      <w:pPr>
        <w:rPr>
          <w:sz w:val="32"/>
        </w:rPr>
      </w:pPr>
      <w:r w:rsidRPr="00C3338D">
        <w:rPr>
          <w:sz w:val="32"/>
        </w:rPr>
        <w:t xml:space="preserve">As a legislator I have, like all of you, remained centrally concerned to </w:t>
      </w:r>
      <w:proofErr w:type="gramStart"/>
      <w:r w:rsidR="00660863">
        <w:rPr>
          <w:sz w:val="32"/>
        </w:rPr>
        <w:t>assure</w:t>
      </w:r>
      <w:proofErr w:type="gramEnd"/>
      <w:r w:rsidRPr="00C3338D">
        <w:rPr>
          <w:sz w:val="32"/>
        </w:rPr>
        <w:t xml:space="preserve"> that the town of Belmont has the resources it needs to provide high quality education and safe roads as well as public safety, and a good quality of life.</w:t>
      </w:r>
    </w:p>
    <w:p w14:paraId="75461B61" w14:textId="27EF2C20" w:rsidR="00DF7BD9" w:rsidRPr="00C3338D" w:rsidRDefault="00650BC2">
      <w:pPr>
        <w:rPr>
          <w:sz w:val="32"/>
        </w:rPr>
      </w:pPr>
      <w:r w:rsidRPr="00C3338D">
        <w:rPr>
          <w:sz w:val="32"/>
        </w:rPr>
        <w:t>Legislatively, t</w:t>
      </w:r>
      <w:r w:rsidR="00DF7BD9" w:rsidRPr="00C3338D">
        <w:rPr>
          <w:sz w:val="32"/>
        </w:rPr>
        <w:t>his is a relatively good year from that perspective</w:t>
      </w:r>
      <w:proofErr w:type="gramStart"/>
      <w:r w:rsidR="00DF7BD9" w:rsidRPr="00C3338D">
        <w:rPr>
          <w:sz w:val="32"/>
        </w:rPr>
        <w:t>:  Local</w:t>
      </w:r>
      <w:proofErr w:type="gramEnd"/>
      <w:r w:rsidR="00DF7BD9" w:rsidRPr="00C3338D">
        <w:rPr>
          <w:sz w:val="32"/>
        </w:rPr>
        <w:t xml:space="preserve"> aid is up by almost $1 million, 5 or 6% -- the final figure is not set, but it will be at least 5%.  </w:t>
      </w:r>
      <w:r w:rsidR="00FD4A30" w:rsidRPr="00C3338D">
        <w:rPr>
          <w:sz w:val="32"/>
        </w:rPr>
        <w:t>A</w:t>
      </w:r>
      <w:r w:rsidR="00DF7BD9" w:rsidRPr="00C3338D">
        <w:rPr>
          <w:sz w:val="32"/>
        </w:rPr>
        <w:t xml:space="preserve">nd we are launching a review </w:t>
      </w:r>
      <w:r w:rsidR="00FD4A30" w:rsidRPr="00C3338D">
        <w:rPr>
          <w:sz w:val="32"/>
        </w:rPr>
        <w:t>of education aid</w:t>
      </w:r>
      <w:r w:rsidR="00DF7BD9" w:rsidRPr="00C3338D">
        <w:rPr>
          <w:sz w:val="32"/>
        </w:rPr>
        <w:t xml:space="preserve"> </w:t>
      </w:r>
      <w:r w:rsidR="00FD4A30" w:rsidRPr="00C3338D">
        <w:rPr>
          <w:sz w:val="32"/>
        </w:rPr>
        <w:t xml:space="preserve">methodology </w:t>
      </w:r>
      <w:r w:rsidR="00DF7BD9" w:rsidRPr="00C3338D">
        <w:rPr>
          <w:sz w:val="32"/>
        </w:rPr>
        <w:t xml:space="preserve">so that we can continue to grow education aid to meet evolving needs.  </w:t>
      </w:r>
      <w:r w:rsidR="00FB0CA7" w:rsidRPr="00C3338D">
        <w:rPr>
          <w:sz w:val="32"/>
        </w:rPr>
        <w:t>Finally</w:t>
      </w:r>
      <w:r w:rsidR="00DF7BD9" w:rsidRPr="00C3338D">
        <w:rPr>
          <w:sz w:val="32"/>
        </w:rPr>
        <w:t xml:space="preserve">, I have been able to place $400K in earmarks for the town -- $300K for the community path and $100K for school textbooks.  </w:t>
      </w:r>
    </w:p>
    <w:p w14:paraId="35148E9A" w14:textId="32A8EA87" w:rsidR="00677538" w:rsidRPr="00C3338D" w:rsidRDefault="00124434">
      <w:pPr>
        <w:rPr>
          <w:u w:val="single"/>
        </w:rPr>
      </w:pPr>
      <w:r w:rsidRPr="00C3338D">
        <w:rPr>
          <w:u w:val="single"/>
        </w:rPr>
        <w:t>(</w:t>
      </w:r>
      <w:r w:rsidR="00677538" w:rsidRPr="00C3338D">
        <w:rPr>
          <w:u w:val="single"/>
        </w:rPr>
        <w:t>FLIP TO WILLBROWNSBERGER.COM</w:t>
      </w:r>
      <w:r w:rsidRPr="00C3338D">
        <w:rPr>
          <w:u w:val="single"/>
        </w:rPr>
        <w:t xml:space="preserve"> </w:t>
      </w:r>
      <w:r w:rsidR="009A0DD2">
        <w:rPr>
          <w:u w:val="single"/>
        </w:rPr>
        <w:t xml:space="preserve">and demonstrate </w:t>
      </w:r>
      <w:r w:rsidR="00DA31C2">
        <w:rPr>
          <w:u w:val="single"/>
        </w:rPr>
        <w:t>“</w:t>
      </w:r>
      <w:r w:rsidR="009A0DD2">
        <w:rPr>
          <w:u w:val="single"/>
        </w:rPr>
        <w:t>Click here to Browse Latest”</w:t>
      </w:r>
      <w:r w:rsidRPr="00C3338D">
        <w:rPr>
          <w:u w:val="single"/>
        </w:rPr>
        <w:t>)</w:t>
      </w:r>
    </w:p>
    <w:p w14:paraId="41C47CD7" w14:textId="12CDA63F" w:rsidR="00DF7BD9" w:rsidRDefault="00DF7BD9">
      <w:pPr>
        <w:rPr>
          <w:sz w:val="32"/>
        </w:rPr>
      </w:pPr>
      <w:r w:rsidRPr="00C3338D">
        <w:rPr>
          <w:sz w:val="32"/>
        </w:rPr>
        <w:t>I’ve posted materials about these bread and b</w:t>
      </w:r>
      <w:r w:rsidR="00677538" w:rsidRPr="00C3338D">
        <w:rPr>
          <w:sz w:val="32"/>
        </w:rPr>
        <w:t>u</w:t>
      </w:r>
      <w:r w:rsidRPr="00C3338D">
        <w:rPr>
          <w:sz w:val="32"/>
        </w:rPr>
        <w:t>tter</w:t>
      </w:r>
      <w:r w:rsidR="00C3338D">
        <w:rPr>
          <w:sz w:val="32"/>
        </w:rPr>
        <w:t xml:space="preserve"> items</w:t>
      </w:r>
      <w:r w:rsidRPr="00C3338D">
        <w:rPr>
          <w:sz w:val="32"/>
        </w:rPr>
        <w:t>, including a full history</w:t>
      </w:r>
      <w:r w:rsidR="00677538" w:rsidRPr="00C3338D">
        <w:rPr>
          <w:sz w:val="32"/>
        </w:rPr>
        <w:t xml:space="preserve"> of </w:t>
      </w:r>
      <w:r w:rsidR="00B61B4C" w:rsidRPr="00C3338D">
        <w:rPr>
          <w:sz w:val="32"/>
        </w:rPr>
        <w:t xml:space="preserve">bread and butter </w:t>
      </w:r>
      <w:r w:rsidR="00660863">
        <w:rPr>
          <w:sz w:val="32"/>
        </w:rPr>
        <w:t>legislative results for Belmont</w:t>
      </w:r>
      <w:r w:rsidR="00677538" w:rsidRPr="00C3338D">
        <w:rPr>
          <w:sz w:val="32"/>
        </w:rPr>
        <w:t xml:space="preserve">, </w:t>
      </w:r>
      <w:r w:rsidRPr="00C3338D">
        <w:rPr>
          <w:sz w:val="32"/>
        </w:rPr>
        <w:t>at WillBrownsberger.com.</w:t>
      </w:r>
    </w:p>
    <w:p w14:paraId="267FC0F2" w14:textId="586F76B1" w:rsidR="00DF7BD9" w:rsidRPr="00C3338D" w:rsidRDefault="00DF7BD9">
      <w:pPr>
        <w:rPr>
          <w:sz w:val="32"/>
        </w:rPr>
      </w:pPr>
      <w:r w:rsidRPr="00C3338D">
        <w:rPr>
          <w:sz w:val="32"/>
        </w:rPr>
        <w:t xml:space="preserve">What I want </w:t>
      </w:r>
      <w:r w:rsidR="00677538" w:rsidRPr="00C3338D">
        <w:rPr>
          <w:sz w:val="32"/>
        </w:rPr>
        <w:t>to do tonight is talk about three specific issues – the form of town meeting, the community path, and transparency.</w:t>
      </w:r>
    </w:p>
    <w:p w14:paraId="4F33E80E" w14:textId="7706A11E" w:rsidR="00DF7BD9" w:rsidRPr="00C3338D" w:rsidRDefault="00124434">
      <w:pPr>
        <w:rPr>
          <w:u w:val="single"/>
        </w:rPr>
      </w:pPr>
      <w:r w:rsidRPr="00C3338D">
        <w:rPr>
          <w:u w:val="single"/>
        </w:rPr>
        <w:t xml:space="preserve">(FLIP BACK AND CONTINUE TO) </w:t>
      </w:r>
      <w:r w:rsidR="00677538" w:rsidRPr="00C3338D">
        <w:rPr>
          <w:u w:val="single"/>
        </w:rPr>
        <w:t xml:space="preserve">CHRONOLOGY </w:t>
      </w:r>
    </w:p>
    <w:p w14:paraId="0D6DE4F0" w14:textId="4591A66B" w:rsidR="00DF7BD9" w:rsidRPr="00C3338D" w:rsidRDefault="00677538">
      <w:pPr>
        <w:rPr>
          <w:sz w:val="32"/>
        </w:rPr>
      </w:pPr>
      <w:r w:rsidRPr="00C3338D">
        <w:rPr>
          <w:sz w:val="32"/>
        </w:rPr>
        <w:t xml:space="preserve">During COVID, the legislature liberalized the use of virtual connectivity for all kinds of transactions and meetings, including many private transactions as well as town meetings, </w:t>
      </w:r>
      <w:r w:rsidR="00650BC2" w:rsidRPr="00C3338D">
        <w:rPr>
          <w:sz w:val="32"/>
        </w:rPr>
        <w:t xml:space="preserve">other </w:t>
      </w:r>
      <w:r w:rsidRPr="00C3338D">
        <w:rPr>
          <w:sz w:val="32"/>
        </w:rPr>
        <w:t>local government meetings, and legislative hearings and sessions.</w:t>
      </w:r>
    </w:p>
    <w:p w14:paraId="3AB17075" w14:textId="65C24B7E" w:rsidR="00677538" w:rsidRPr="00C3338D" w:rsidRDefault="00677538">
      <w:pPr>
        <w:rPr>
          <w:u w:val="single"/>
        </w:rPr>
      </w:pPr>
      <w:r w:rsidRPr="00C3338D">
        <w:rPr>
          <w:u w:val="single"/>
        </w:rPr>
        <w:lastRenderedPageBreak/>
        <w:t>WHERE IT STANDS</w:t>
      </w:r>
    </w:p>
    <w:p w14:paraId="736A0B61" w14:textId="48EE4378" w:rsidR="00E86CA6" w:rsidRPr="00C3338D" w:rsidRDefault="00677538">
      <w:pPr>
        <w:rPr>
          <w:sz w:val="32"/>
        </w:rPr>
      </w:pPr>
      <w:r w:rsidRPr="00C3338D">
        <w:rPr>
          <w:sz w:val="32"/>
        </w:rPr>
        <w:t>After COVID</w:t>
      </w:r>
      <w:r w:rsidR="00650BC2" w:rsidRPr="00C3338D">
        <w:rPr>
          <w:sz w:val="32"/>
        </w:rPr>
        <w:t xml:space="preserve">, </w:t>
      </w:r>
      <w:r w:rsidRPr="00C3338D">
        <w:rPr>
          <w:sz w:val="32"/>
        </w:rPr>
        <w:t>several town meeting members came to me and expressed the</w:t>
      </w:r>
      <w:r w:rsidR="003C157C" w:rsidRPr="00C3338D">
        <w:rPr>
          <w:sz w:val="32"/>
        </w:rPr>
        <w:t>ir</w:t>
      </w:r>
      <w:r w:rsidRPr="00C3338D">
        <w:rPr>
          <w:sz w:val="32"/>
        </w:rPr>
        <w:t xml:space="preserve"> need for continued opportunity to participate virtually.  </w:t>
      </w:r>
    </w:p>
    <w:p w14:paraId="0226D366" w14:textId="517B87D4" w:rsidR="00E86CA6" w:rsidRPr="00C3338D" w:rsidRDefault="00E86CA6">
      <w:pPr>
        <w:rPr>
          <w:sz w:val="32"/>
        </w:rPr>
      </w:pPr>
      <w:r w:rsidRPr="00C3338D">
        <w:rPr>
          <w:sz w:val="32"/>
        </w:rPr>
        <w:t xml:space="preserve">I worked to extend the COVID era </w:t>
      </w:r>
      <w:proofErr w:type="gramStart"/>
      <w:r w:rsidRPr="00C3338D">
        <w:rPr>
          <w:sz w:val="32"/>
        </w:rPr>
        <w:t>authorization</w:t>
      </w:r>
      <w:proofErr w:type="gramEnd"/>
      <w:r w:rsidRPr="00C3338D">
        <w:rPr>
          <w:sz w:val="32"/>
        </w:rPr>
        <w:t xml:space="preserve"> and I altered the original authorization to remove the necessity of a health </w:t>
      </w:r>
      <w:r w:rsidR="00C10B9D">
        <w:rPr>
          <w:sz w:val="32"/>
        </w:rPr>
        <w:t>risk</w:t>
      </w:r>
      <w:r w:rsidRPr="00C3338D">
        <w:rPr>
          <w:sz w:val="32"/>
        </w:rPr>
        <w:t xml:space="preserve"> finding.  So, Town </w:t>
      </w:r>
      <w:r w:rsidR="003C157C" w:rsidRPr="00C3338D">
        <w:rPr>
          <w:sz w:val="32"/>
        </w:rPr>
        <w:t xml:space="preserve">Meeting </w:t>
      </w:r>
      <w:r w:rsidRPr="00C3338D">
        <w:rPr>
          <w:sz w:val="32"/>
        </w:rPr>
        <w:t xml:space="preserve">now has </w:t>
      </w:r>
      <w:r w:rsidR="00C10B9D">
        <w:rPr>
          <w:sz w:val="32"/>
        </w:rPr>
        <w:t xml:space="preserve">full </w:t>
      </w:r>
      <w:r w:rsidRPr="00C3338D">
        <w:rPr>
          <w:sz w:val="32"/>
        </w:rPr>
        <w:t xml:space="preserve">flexibility to meet either virtually, in person, or hybrid.  This authorization expires </w:t>
      </w:r>
      <w:proofErr w:type="gramStart"/>
      <w:r w:rsidR="00B61B4C" w:rsidRPr="00C3338D">
        <w:rPr>
          <w:sz w:val="32"/>
        </w:rPr>
        <w:t xml:space="preserve">on </w:t>
      </w:r>
      <w:r w:rsidRPr="00C3338D">
        <w:rPr>
          <w:sz w:val="32"/>
        </w:rPr>
        <w:t xml:space="preserve"> June</w:t>
      </w:r>
      <w:proofErr w:type="gramEnd"/>
      <w:r w:rsidRPr="00C3338D">
        <w:rPr>
          <w:sz w:val="32"/>
        </w:rPr>
        <w:t xml:space="preserve"> 30, 2027 (after the next season of town meeting).</w:t>
      </w:r>
    </w:p>
    <w:p w14:paraId="590EF0AC" w14:textId="4F0EBC4E" w:rsidR="00677538" w:rsidRPr="00C3338D" w:rsidRDefault="00E86CA6">
      <w:pPr>
        <w:rPr>
          <w:u w:val="single"/>
        </w:rPr>
      </w:pPr>
      <w:r w:rsidRPr="00C3338D">
        <w:rPr>
          <w:u w:val="single"/>
        </w:rPr>
        <w:t>COMPETING APPROACHES</w:t>
      </w:r>
    </w:p>
    <w:p w14:paraId="51AE8D4D" w14:textId="327ABCCA" w:rsidR="00E86CA6" w:rsidRPr="00C3338D" w:rsidRDefault="00E86CA6">
      <w:pPr>
        <w:rPr>
          <w:sz w:val="32"/>
        </w:rPr>
      </w:pPr>
      <w:r w:rsidRPr="00C3338D">
        <w:rPr>
          <w:sz w:val="32"/>
        </w:rPr>
        <w:t xml:space="preserve">There are two major competing approaches to making hybrid participation permanent.  (1) Guaranteed HYBRID access in which </w:t>
      </w:r>
      <w:proofErr w:type="gramStart"/>
      <w:r w:rsidRPr="00C3338D">
        <w:rPr>
          <w:i/>
          <w:iCs/>
          <w:sz w:val="32"/>
          <w:u w:val="single"/>
        </w:rPr>
        <w:t xml:space="preserve">all </w:t>
      </w:r>
      <w:r w:rsidRPr="00C3338D">
        <w:rPr>
          <w:sz w:val="32"/>
        </w:rPr>
        <w:t xml:space="preserve"> local</w:t>
      </w:r>
      <w:proofErr w:type="gramEnd"/>
      <w:r w:rsidRPr="00C3338D">
        <w:rPr>
          <w:sz w:val="32"/>
        </w:rPr>
        <w:t xml:space="preserve"> meetings from Town Meeting to the smallest town committee </w:t>
      </w:r>
      <w:r w:rsidR="00473899">
        <w:rPr>
          <w:sz w:val="32"/>
        </w:rPr>
        <w:t xml:space="preserve">meeting </w:t>
      </w:r>
      <w:r w:rsidRPr="00C3338D">
        <w:rPr>
          <w:sz w:val="32"/>
        </w:rPr>
        <w:t xml:space="preserve">would always be hybrid; (2) </w:t>
      </w:r>
      <w:r w:rsidR="00C1148C">
        <w:rPr>
          <w:sz w:val="32"/>
        </w:rPr>
        <w:t>A f</w:t>
      </w:r>
      <w:r w:rsidRPr="00C3338D">
        <w:rPr>
          <w:sz w:val="32"/>
        </w:rPr>
        <w:t>lexible approach, trusting town officials to choose the format that makes the most sense for a given meeting – in person, hybrid, or fully virtual.  The latter approach, the approach allowing local flexibility</w:t>
      </w:r>
      <w:r w:rsidR="00B61B4C" w:rsidRPr="00C3338D">
        <w:rPr>
          <w:sz w:val="32"/>
        </w:rPr>
        <w:t>,</w:t>
      </w:r>
      <w:r w:rsidRPr="00C3338D">
        <w:rPr>
          <w:sz w:val="32"/>
        </w:rPr>
        <w:t xml:space="preserve"> is the approach embraced by the home rule petition in Article 15 before this Town Meeting, and I fully support that approach.</w:t>
      </w:r>
    </w:p>
    <w:p w14:paraId="223A4518" w14:textId="7601FC39" w:rsidR="00E86CA6" w:rsidRPr="00C3338D" w:rsidRDefault="00E86CA6">
      <w:pPr>
        <w:rPr>
          <w:sz w:val="32"/>
        </w:rPr>
      </w:pPr>
      <w:r w:rsidRPr="00C3338D">
        <w:rPr>
          <w:sz w:val="32"/>
        </w:rPr>
        <w:t>There are strong adherents in the legislature to both approaches – the mandatory hybrid approach and the flexible approach</w:t>
      </w:r>
      <w:r w:rsidR="00124434" w:rsidRPr="00C3338D">
        <w:rPr>
          <w:sz w:val="32"/>
        </w:rPr>
        <w:t xml:space="preserve">.  That division is what has kept us so far from achieving a permanent </w:t>
      </w:r>
      <w:r w:rsidR="003C157C" w:rsidRPr="00C3338D">
        <w:rPr>
          <w:sz w:val="32"/>
        </w:rPr>
        <w:t>solution</w:t>
      </w:r>
      <w:r w:rsidRPr="00C3338D">
        <w:rPr>
          <w:sz w:val="32"/>
        </w:rPr>
        <w:t>.  I do see many avenues for possible compromise</w:t>
      </w:r>
      <w:r w:rsidR="00124434" w:rsidRPr="00C3338D">
        <w:rPr>
          <w:sz w:val="32"/>
        </w:rPr>
        <w:t xml:space="preserve"> – for example, requiring certain large meetings to be in hybrid format, but allowing flexibility on smaller meetings.  I will continue to push for a permanent solution.</w:t>
      </w:r>
    </w:p>
    <w:p w14:paraId="63302C0D" w14:textId="3DD78193" w:rsidR="00124434" w:rsidRPr="00C3338D" w:rsidRDefault="00124434">
      <w:pPr>
        <w:rPr>
          <w:u w:val="single"/>
        </w:rPr>
      </w:pPr>
      <w:r w:rsidRPr="00C3338D">
        <w:rPr>
          <w:u w:val="single"/>
        </w:rPr>
        <w:t>MAKING CONNECTIONS</w:t>
      </w:r>
    </w:p>
    <w:p w14:paraId="6BB45F19" w14:textId="45E05A84" w:rsidR="00124434" w:rsidRPr="00C3338D" w:rsidRDefault="00124434">
      <w:pPr>
        <w:rPr>
          <w:sz w:val="32"/>
        </w:rPr>
      </w:pPr>
      <w:r w:rsidRPr="00C3338D">
        <w:rPr>
          <w:sz w:val="32"/>
        </w:rPr>
        <w:lastRenderedPageBreak/>
        <w:t xml:space="preserve">I am deeply committed to completing the Belmont Community Path. It has enormous benefits for the </w:t>
      </w:r>
      <w:r w:rsidR="00473899">
        <w:rPr>
          <w:sz w:val="32"/>
        </w:rPr>
        <w:t xml:space="preserve">people </w:t>
      </w:r>
      <w:r w:rsidRPr="00C3338D">
        <w:rPr>
          <w:sz w:val="32"/>
        </w:rPr>
        <w:t>of Belmont.  It will create new safer connections for both Waverley and Winn Brook to our wonderful Concord Avenue campus – high school, middle school, rink, library</w:t>
      </w:r>
      <w:r w:rsidR="00B61B4C" w:rsidRPr="00C3338D">
        <w:rPr>
          <w:sz w:val="32"/>
        </w:rPr>
        <w:t xml:space="preserve">, </w:t>
      </w:r>
      <w:r w:rsidRPr="00C3338D">
        <w:rPr>
          <w:sz w:val="32"/>
        </w:rPr>
        <w:t xml:space="preserve">and playing fields.  It will create safer commuting connections for </w:t>
      </w:r>
      <w:r w:rsidR="00EB6877" w:rsidRPr="00C3338D">
        <w:rPr>
          <w:sz w:val="32"/>
        </w:rPr>
        <w:t xml:space="preserve">much </w:t>
      </w:r>
      <w:r w:rsidRPr="00C3338D">
        <w:rPr>
          <w:sz w:val="32"/>
        </w:rPr>
        <w:t xml:space="preserve">of the Town through to Alewife.  </w:t>
      </w:r>
    </w:p>
    <w:p w14:paraId="2702E589" w14:textId="43A5A929" w:rsidR="00124434" w:rsidRPr="00C3338D" w:rsidRDefault="00124434">
      <w:pPr>
        <w:rPr>
          <w:sz w:val="32"/>
        </w:rPr>
      </w:pPr>
      <w:r w:rsidRPr="00C3338D">
        <w:rPr>
          <w:sz w:val="32"/>
        </w:rPr>
        <w:t>And once we complete Phases II and III and link up to the path that the City of Waltham has created, we will have a spectacular recreational asset.  Much of the Mass Central Rail Trail is already in place all the way out to Hudson and we only need to complete our connection.</w:t>
      </w:r>
    </w:p>
    <w:p w14:paraId="02EADE46" w14:textId="1C5B36F2" w:rsidR="00124434" w:rsidRPr="00C3338D" w:rsidRDefault="00124434">
      <w:pPr>
        <w:rPr>
          <w:u w:val="single"/>
        </w:rPr>
      </w:pPr>
      <w:r w:rsidRPr="00C3338D">
        <w:rPr>
          <w:u w:val="single"/>
        </w:rPr>
        <w:t>A MAJOR COMMITMENT</w:t>
      </w:r>
    </w:p>
    <w:p w14:paraId="3FAD3353" w14:textId="13ECA26F" w:rsidR="006C14E9" w:rsidRPr="00C3338D" w:rsidRDefault="00EB6877">
      <w:pPr>
        <w:rPr>
          <w:sz w:val="32"/>
        </w:rPr>
      </w:pPr>
      <w:r w:rsidRPr="00C3338D">
        <w:rPr>
          <w:sz w:val="32"/>
        </w:rPr>
        <w:t xml:space="preserve">The Belmont Community path is ultimately a state project, although the town has responsibility for designing it and securing the </w:t>
      </w:r>
      <w:proofErr w:type="gramStart"/>
      <w:r w:rsidRPr="00C3338D">
        <w:rPr>
          <w:sz w:val="32"/>
        </w:rPr>
        <w:t>right of</w:t>
      </w:r>
      <w:proofErr w:type="gramEnd"/>
      <w:r w:rsidRPr="00C3338D">
        <w:rPr>
          <w:sz w:val="32"/>
        </w:rPr>
        <w:t xml:space="preserve"> way.</w:t>
      </w:r>
      <w:r w:rsidR="001678E9" w:rsidRPr="00C3338D">
        <w:rPr>
          <w:sz w:val="32"/>
        </w:rPr>
        <w:t xml:space="preserve">  The state is going to spend almost $50 million on this project.   For the town, the hard</w:t>
      </w:r>
      <w:r w:rsidR="00650BC2" w:rsidRPr="00C3338D">
        <w:rPr>
          <w:sz w:val="32"/>
        </w:rPr>
        <w:t>est</w:t>
      </w:r>
      <w:r w:rsidR="001678E9" w:rsidRPr="00C3338D">
        <w:rPr>
          <w:sz w:val="32"/>
        </w:rPr>
        <w:t xml:space="preserve"> part has been agreeing on the route of the path.  I am grateful to Town meeting</w:t>
      </w:r>
      <w:r w:rsidR="00B61B4C" w:rsidRPr="00C3338D">
        <w:rPr>
          <w:sz w:val="32"/>
        </w:rPr>
        <w:t>,</w:t>
      </w:r>
      <w:r w:rsidR="001678E9" w:rsidRPr="00C3338D">
        <w:rPr>
          <w:sz w:val="32"/>
        </w:rPr>
        <w:t xml:space="preserve"> the Select Board, the Community Path Committees and town staff for settling the path</w:t>
      </w:r>
      <w:r w:rsidR="0079263A" w:rsidRPr="00C3338D">
        <w:rPr>
          <w:sz w:val="32"/>
        </w:rPr>
        <w:t>-</w:t>
      </w:r>
      <w:r w:rsidR="001678E9" w:rsidRPr="00C3338D">
        <w:rPr>
          <w:sz w:val="32"/>
        </w:rPr>
        <w:t xml:space="preserve">location controversy.  </w:t>
      </w:r>
    </w:p>
    <w:p w14:paraId="375776AE" w14:textId="58AA76C9" w:rsidR="001678E9" w:rsidRPr="00C3338D" w:rsidRDefault="001678E9">
      <w:pPr>
        <w:rPr>
          <w:sz w:val="32"/>
        </w:rPr>
      </w:pPr>
      <w:r w:rsidRPr="00C3338D">
        <w:rPr>
          <w:sz w:val="32"/>
        </w:rPr>
        <w:t xml:space="preserve">From a project implementation standpoint, the tunnel has created </w:t>
      </w:r>
      <w:r w:rsidR="00473899">
        <w:rPr>
          <w:sz w:val="32"/>
        </w:rPr>
        <w:t xml:space="preserve">the most </w:t>
      </w:r>
      <w:r w:rsidRPr="00C3338D">
        <w:rPr>
          <w:sz w:val="32"/>
        </w:rPr>
        <w:t>engineering challenges and controversy.  Again and again, we have had to escalate disputes for resolution at high levels with</w:t>
      </w:r>
      <w:r w:rsidR="00B61B4C" w:rsidRPr="00C3338D">
        <w:rPr>
          <w:sz w:val="32"/>
        </w:rPr>
        <w:t>in</w:t>
      </w:r>
      <w:r w:rsidRPr="00C3338D">
        <w:rPr>
          <w:sz w:val="32"/>
        </w:rPr>
        <w:t xml:space="preserve"> MassDOT and the MBTA.</w:t>
      </w:r>
    </w:p>
    <w:p w14:paraId="0B624723" w14:textId="4280DF88" w:rsidR="00EB6877" w:rsidRPr="00C3338D" w:rsidRDefault="001678E9">
      <w:pPr>
        <w:rPr>
          <w:sz w:val="32"/>
        </w:rPr>
      </w:pPr>
      <w:r w:rsidRPr="00C3338D">
        <w:rPr>
          <w:sz w:val="32"/>
        </w:rPr>
        <w:t xml:space="preserve">Most recently, it emerged that the final version of the tunnel construction approach will require an 8 day </w:t>
      </w:r>
      <w:proofErr w:type="spellStart"/>
      <w:r w:rsidRPr="00C3338D">
        <w:rPr>
          <w:sz w:val="32"/>
        </w:rPr>
        <w:t>shut down</w:t>
      </w:r>
      <w:proofErr w:type="spellEnd"/>
      <w:r w:rsidRPr="00C3338D">
        <w:rPr>
          <w:sz w:val="32"/>
        </w:rPr>
        <w:t xml:space="preserve"> of the Fitchburg line.  Mid-level officials of the MBTA said no to this and mid-level officials at MassDOT were prepared to defer the project to </w:t>
      </w:r>
      <w:r w:rsidRPr="00C3338D">
        <w:rPr>
          <w:sz w:val="32"/>
        </w:rPr>
        <w:lastRenderedPageBreak/>
        <w:t xml:space="preserve">resolve the dispute.  But the town’s engineers had really done their work well and </w:t>
      </w:r>
      <w:r w:rsidR="006C14E9" w:rsidRPr="00C3338D">
        <w:rPr>
          <w:sz w:val="32"/>
        </w:rPr>
        <w:t xml:space="preserve">had </w:t>
      </w:r>
      <w:r w:rsidRPr="00C3338D">
        <w:rPr>
          <w:sz w:val="32"/>
        </w:rPr>
        <w:t>convince</w:t>
      </w:r>
      <w:r w:rsidR="006C14E9" w:rsidRPr="00C3338D">
        <w:rPr>
          <w:sz w:val="32"/>
        </w:rPr>
        <w:t>d</w:t>
      </w:r>
      <w:r w:rsidRPr="00C3338D">
        <w:rPr>
          <w:sz w:val="32"/>
        </w:rPr>
        <w:t xml:space="preserve"> MassDOT’s senior </w:t>
      </w:r>
      <w:r w:rsidR="0053267A" w:rsidRPr="00C3338D">
        <w:rPr>
          <w:sz w:val="32"/>
        </w:rPr>
        <w:t xml:space="preserve">engineer </w:t>
      </w:r>
      <w:r w:rsidRPr="00C3338D">
        <w:rPr>
          <w:sz w:val="32"/>
        </w:rPr>
        <w:t xml:space="preserve">that the </w:t>
      </w:r>
      <w:r w:rsidR="00473899">
        <w:rPr>
          <w:sz w:val="32"/>
        </w:rPr>
        <w:t xml:space="preserve">longer </w:t>
      </w:r>
      <w:r w:rsidRPr="00C3338D">
        <w:rPr>
          <w:sz w:val="32"/>
        </w:rPr>
        <w:t>shutdown was the best approach</w:t>
      </w:r>
      <w:r w:rsidR="00650BC2" w:rsidRPr="00C3338D">
        <w:rPr>
          <w:sz w:val="32"/>
        </w:rPr>
        <w:t>.</w:t>
      </w:r>
      <w:r w:rsidRPr="00C3338D">
        <w:rPr>
          <w:sz w:val="32"/>
        </w:rPr>
        <w:t xml:space="preserve"> </w:t>
      </w:r>
      <w:r w:rsidR="0053267A" w:rsidRPr="00C3338D">
        <w:rPr>
          <w:sz w:val="32"/>
        </w:rPr>
        <w:t>We escalated the issue and u</w:t>
      </w:r>
      <w:r w:rsidR="00650BC2" w:rsidRPr="00C3338D">
        <w:rPr>
          <w:sz w:val="32"/>
        </w:rPr>
        <w:t xml:space="preserve">ltimately, </w:t>
      </w:r>
      <w:r w:rsidRPr="00C3338D">
        <w:rPr>
          <w:sz w:val="32"/>
        </w:rPr>
        <w:t>Phil Eng stepped in to permit the shutdown.  At this stage, I see no state level barriers to this project going out to bid in July and I will remain alert to any emerging issues.</w:t>
      </w:r>
    </w:p>
    <w:p w14:paraId="7A849E92" w14:textId="121F142A" w:rsidR="005E0C1A" w:rsidRPr="00C3338D" w:rsidRDefault="009F435D">
      <w:pPr>
        <w:rPr>
          <w:u w:val="single"/>
        </w:rPr>
      </w:pPr>
      <w:r w:rsidRPr="00C3338D">
        <w:rPr>
          <w:u w:val="single"/>
        </w:rPr>
        <w:t xml:space="preserve">WHEN </w:t>
      </w:r>
      <w:proofErr w:type="gramStart"/>
      <w:r w:rsidRPr="00C3338D">
        <w:rPr>
          <w:u w:val="single"/>
        </w:rPr>
        <w:t>THE  QUESTION</w:t>
      </w:r>
      <w:proofErr w:type="gramEnd"/>
      <w:r w:rsidRPr="00C3338D">
        <w:rPr>
          <w:u w:val="single"/>
        </w:rPr>
        <w:t xml:space="preserve"> IS TRANSPARENCY . . .</w:t>
      </w:r>
    </w:p>
    <w:p w14:paraId="4156B6E8" w14:textId="62EDE679" w:rsidR="00E87CB3" w:rsidRPr="00C3338D" w:rsidRDefault="00E87CB3">
      <w:pPr>
        <w:rPr>
          <w:sz w:val="32"/>
        </w:rPr>
      </w:pPr>
      <w:r w:rsidRPr="00C3338D">
        <w:rPr>
          <w:sz w:val="32"/>
        </w:rPr>
        <w:t>I now want to turn to the issue of transparency. For me</w:t>
      </w:r>
      <w:r w:rsidR="00650BC2" w:rsidRPr="00C3338D">
        <w:rPr>
          <w:sz w:val="32"/>
        </w:rPr>
        <w:t>,</w:t>
      </w:r>
      <w:r w:rsidRPr="00C3338D">
        <w:rPr>
          <w:sz w:val="32"/>
        </w:rPr>
        <w:t xml:space="preserve"> if the question is transparency the answer is yes.</w:t>
      </w:r>
    </w:p>
    <w:p w14:paraId="5BC86E23" w14:textId="7FE273FE" w:rsidR="009F435D" w:rsidRPr="00C3338D" w:rsidRDefault="00E87CB3">
      <w:pPr>
        <w:rPr>
          <w:sz w:val="32"/>
        </w:rPr>
      </w:pPr>
      <w:r w:rsidRPr="00C3338D">
        <w:rPr>
          <w:sz w:val="32"/>
        </w:rPr>
        <w:t>Transparency is first of all a political practice --the practice of speaking forthrightly about the issues that matter</w:t>
      </w:r>
      <w:r w:rsidR="00B61B4C" w:rsidRPr="00C3338D">
        <w:rPr>
          <w:sz w:val="32"/>
        </w:rPr>
        <w:t xml:space="preserve"> </w:t>
      </w:r>
      <w:proofErr w:type="gramStart"/>
      <w:r w:rsidRPr="00C3338D">
        <w:rPr>
          <w:sz w:val="32"/>
        </w:rPr>
        <w:t>--  listening</w:t>
      </w:r>
      <w:proofErr w:type="gramEnd"/>
      <w:r w:rsidRPr="00C3338D">
        <w:rPr>
          <w:sz w:val="32"/>
        </w:rPr>
        <w:t xml:space="preserve"> to constituents, responding candidly to constituents, and then working hard to deliver promised results.  That's what public service is all about.   WillBrownsberger.com is</w:t>
      </w:r>
      <w:r w:rsidR="00B61B4C" w:rsidRPr="00C3338D">
        <w:rPr>
          <w:sz w:val="32"/>
        </w:rPr>
        <w:t xml:space="preserve">, by the way, </w:t>
      </w:r>
      <w:r w:rsidRPr="00C3338D">
        <w:rPr>
          <w:sz w:val="32"/>
        </w:rPr>
        <w:t>widely recognized as a model for legislative communications.</w:t>
      </w:r>
    </w:p>
    <w:p w14:paraId="606453F3" w14:textId="7108AB9C" w:rsidR="00E87CB3" w:rsidRPr="00C3338D" w:rsidRDefault="00E87CB3">
      <w:pPr>
        <w:rPr>
          <w:sz w:val="32"/>
        </w:rPr>
      </w:pPr>
      <w:r w:rsidRPr="00C3338D">
        <w:rPr>
          <w:sz w:val="32"/>
        </w:rPr>
        <w:t>But citizens need to be able to investigate and understand public policy on their own.  Public access to public information is a central priority for me.</w:t>
      </w:r>
    </w:p>
    <w:p w14:paraId="198FDC17" w14:textId="41882461" w:rsidR="00E87CB3" w:rsidRPr="00C3338D" w:rsidRDefault="00E87CB3">
      <w:pPr>
        <w:rPr>
          <w:sz w:val="32"/>
        </w:rPr>
      </w:pPr>
      <w:r w:rsidRPr="00C3338D">
        <w:rPr>
          <w:sz w:val="32"/>
        </w:rPr>
        <w:t>In 2010, I earned myself a windowless office half-barrica</w:t>
      </w:r>
      <w:r w:rsidR="00B61B4C" w:rsidRPr="00C3338D">
        <w:rPr>
          <w:sz w:val="32"/>
        </w:rPr>
        <w:t>d</w:t>
      </w:r>
      <w:r w:rsidRPr="00C3338D">
        <w:rPr>
          <w:sz w:val="32"/>
        </w:rPr>
        <w:t xml:space="preserve">ed by construction debris on the fifth floor of the state house by challenging House leadership to make spending data available.  </w:t>
      </w:r>
      <w:r w:rsidR="00650BC2" w:rsidRPr="00C3338D">
        <w:rPr>
          <w:sz w:val="32"/>
        </w:rPr>
        <w:t>Although</w:t>
      </w:r>
      <w:r w:rsidRPr="00C3338D">
        <w:rPr>
          <w:sz w:val="32"/>
        </w:rPr>
        <w:t xml:space="preserve">, as a </w:t>
      </w:r>
      <w:r w:rsidR="00650BC2" w:rsidRPr="00C3338D">
        <w:rPr>
          <w:sz w:val="32"/>
        </w:rPr>
        <w:t>rookie</w:t>
      </w:r>
      <w:r w:rsidRPr="00C3338D">
        <w:rPr>
          <w:sz w:val="32"/>
        </w:rPr>
        <w:t xml:space="preserve">, I used too much vinegar </w:t>
      </w:r>
      <w:r w:rsidR="00473899">
        <w:rPr>
          <w:sz w:val="32"/>
        </w:rPr>
        <w:t xml:space="preserve">and </w:t>
      </w:r>
      <w:r w:rsidRPr="00C3338D">
        <w:rPr>
          <w:sz w:val="32"/>
        </w:rPr>
        <w:t xml:space="preserve">not enough honey, I did get the intended result.  We reformed our procurement rules.  Additionally, all state spending is now visible </w:t>
      </w:r>
      <w:proofErr w:type="gramStart"/>
      <w:r w:rsidRPr="00C3338D">
        <w:rPr>
          <w:sz w:val="32"/>
        </w:rPr>
        <w:t>on line</w:t>
      </w:r>
      <w:proofErr w:type="gramEnd"/>
      <w:r w:rsidRPr="00C3338D">
        <w:rPr>
          <w:sz w:val="32"/>
        </w:rPr>
        <w:t xml:space="preserve"> – legislative spending and executive branch spending</w:t>
      </w:r>
      <w:r w:rsidR="00B61B4C" w:rsidRPr="00C3338D">
        <w:rPr>
          <w:sz w:val="32"/>
        </w:rPr>
        <w:t>,</w:t>
      </w:r>
      <w:r w:rsidRPr="00C3338D">
        <w:rPr>
          <w:sz w:val="32"/>
        </w:rPr>
        <w:t xml:space="preserve"> up to date, down to last penny.</w:t>
      </w:r>
    </w:p>
    <w:p w14:paraId="7C871E3E" w14:textId="34B1B616" w:rsidR="00E87CB3" w:rsidRPr="00C3338D" w:rsidRDefault="00E87CB3">
      <w:pPr>
        <w:rPr>
          <w:sz w:val="32"/>
        </w:rPr>
      </w:pPr>
      <w:r w:rsidRPr="00C3338D">
        <w:rPr>
          <w:sz w:val="32"/>
        </w:rPr>
        <w:lastRenderedPageBreak/>
        <w:t xml:space="preserve">I have continued to push for transparency year after year, </w:t>
      </w:r>
      <w:r w:rsidR="00473899">
        <w:rPr>
          <w:sz w:val="32"/>
        </w:rPr>
        <w:t xml:space="preserve">creating </w:t>
      </w:r>
      <w:r w:rsidRPr="00C3338D">
        <w:rPr>
          <w:sz w:val="32"/>
        </w:rPr>
        <w:t xml:space="preserve">visibility into the </w:t>
      </w:r>
      <w:r w:rsidR="00473899">
        <w:rPr>
          <w:sz w:val="32"/>
        </w:rPr>
        <w:t xml:space="preserve">inner </w:t>
      </w:r>
      <w:r w:rsidRPr="00C3338D">
        <w:rPr>
          <w:sz w:val="32"/>
        </w:rPr>
        <w:t xml:space="preserve">workings of state government –the MBTA pension fund, MBTA </w:t>
      </w:r>
      <w:r w:rsidR="00021E19" w:rsidRPr="00C3338D">
        <w:rPr>
          <w:sz w:val="32"/>
        </w:rPr>
        <w:t xml:space="preserve">improvement programs, our environmental investments, our affordable housing </w:t>
      </w:r>
      <w:r w:rsidR="00B61B4C" w:rsidRPr="00C3338D">
        <w:rPr>
          <w:sz w:val="32"/>
        </w:rPr>
        <w:t xml:space="preserve">investments.  </w:t>
      </w:r>
      <w:r w:rsidR="00021E19" w:rsidRPr="00C3338D">
        <w:rPr>
          <w:sz w:val="32"/>
        </w:rPr>
        <w:t xml:space="preserve"> </w:t>
      </w:r>
      <w:r w:rsidR="00B61B4C" w:rsidRPr="00C3338D">
        <w:rPr>
          <w:sz w:val="32"/>
        </w:rPr>
        <w:t xml:space="preserve">And our rules now </w:t>
      </w:r>
      <w:proofErr w:type="gramStart"/>
      <w:r w:rsidR="00B61B4C" w:rsidRPr="00C3338D">
        <w:rPr>
          <w:sz w:val="32"/>
        </w:rPr>
        <w:t>assure</w:t>
      </w:r>
      <w:proofErr w:type="gramEnd"/>
      <w:r w:rsidR="00B61B4C" w:rsidRPr="00C3338D">
        <w:rPr>
          <w:sz w:val="32"/>
        </w:rPr>
        <w:t xml:space="preserve"> </w:t>
      </w:r>
      <w:r w:rsidR="00021E19" w:rsidRPr="00C3338D">
        <w:rPr>
          <w:sz w:val="32"/>
        </w:rPr>
        <w:t>that every kind of vote within the legislature is visible online.</w:t>
      </w:r>
    </w:p>
    <w:p w14:paraId="34998407" w14:textId="77777777" w:rsidR="00021E19" w:rsidRPr="00C3338D" w:rsidRDefault="00021E19" w:rsidP="00021E19">
      <w:pPr>
        <w:rPr>
          <w:u w:val="single"/>
        </w:rPr>
      </w:pPr>
      <w:r w:rsidRPr="00C3338D">
        <w:rPr>
          <w:u w:val="single"/>
        </w:rPr>
        <w:t xml:space="preserve">WHEN </w:t>
      </w:r>
      <w:proofErr w:type="gramStart"/>
      <w:r w:rsidRPr="00C3338D">
        <w:rPr>
          <w:u w:val="single"/>
        </w:rPr>
        <w:t>THE  QUESTION</w:t>
      </w:r>
      <w:proofErr w:type="gramEnd"/>
      <w:r w:rsidRPr="00C3338D">
        <w:rPr>
          <w:u w:val="single"/>
        </w:rPr>
        <w:t xml:space="preserve"> IS TRANSPARENCY . . .</w:t>
      </w:r>
    </w:p>
    <w:p w14:paraId="259F38B0" w14:textId="2FE4CDE4" w:rsidR="00021E19" w:rsidRPr="00C3338D" w:rsidRDefault="00B61B4C">
      <w:pPr>
        <w:rPr>
          <w:sz w:val="32"/>
        </w:rPr>
      </w:pPr>
      <w:r w:rsidRPr="00C3338D">
        <w:rPr>
          <w:sz w:val="32"/>
        </w:rPr>
        <w:t>So, . . .  m</w:t>
      </w:r>
      <w:r w:rsidR="00021E19" w:rsidRPr="00C3338D">
        <w:rPr>
          <w:sz w:val="32"/>
        </w:rPr>
        <w:t xml:space="preserve">ost legislative records –votes, spending, the twists and turns of legislative drafting are already visible online, but I do support expansion of the public records law to cover the legislature.   I also support production of documents for the state auditor.  There </w:t>
      </w:r>
      <w:r w:rsidRPr="00C3338D">
        <w:rPr>
          <w:sz w:val="32"/>
        </w:rPr>
        <w:t>a</w:t>
      </w:r>
      <w:r w:rsidR="00650BC2" w:rsidRPr="00C3338D">
        <w:rPr>
          <w:sz w:val="32"/>
        </w:rPr>
        <w:t xml:space="preserve">re </w:t>
      </w:r>
      <w:r w:rsidR="00021E19" w:rsidRPr="00C3338D">
        <w:rPr>
          <w:sz w:val="32"/>
        </w:rPr>
        <w:t>legal and institutional complexities</w:t>
      </w:r>
      <w:r w:rsidR="00650BC2" w:rsidRPr="00C3338D">
        <w:rPr>
          <w:sz w:val="32"/>
        </w:rPr>
        <w:t>.  In particular,</w:t>
      </w:r>
      <w:r w:rsidR="00021E19" w:rsidRPr="00C3338D">
        <w:rPr>
          <w:sz w:val="32"/>
        </w:rPr>
        <w:t xml:space="preserve"> there are privacy issues for constituents, but when </w:t>
      </w:r>
      <w:proofErr w:type="gramStart"/>
      <w:r w:rsidR="00021E19" w:rsidRPr="00C3338D">
        <w:rPr>
          <w:sz w:val="32"/>
        </w:rPr>
        <w:t>the  question</w:t>
      </w:r>
      <w:proofErr w:type="gramEnd"/>
      <w:r w:rsidR="00021E19" w:rsidRPr="00C3338D">
        <w:rPr>
          <w:sz w:val="32"/>
        </w:rPr>
        <w:t xml:space="preserve"> is transparency, the </w:t>
      </w:r>
      <w:r w:rsidRPr="00C3338D">
        <w:rPr>
          <w:sz w:val="32"/>
        </w:rPr>
        <w:t xml:space="preserve">basic </w:t>
      </w:r>
      <w:r w:rsidR="00021E19" w:rsidRPr="00C3338D">
        <w:rPr>
          <w:sz w:val="32"/>
        </w:rPr>
        <w:t>answer has to be yes.</w:t>
      </w:r>
    </w:p>
    <w:p w14:paraId="5F7317BA" w14:textId="58FD1139" w:rsidR="00021E19" w:rsidRPr="00C3338D" w:rsidRDefault="00021E19">
      <w:pPr>
        <w:rPr>
          <w:u w:val="single"/>
        </w:rPr>
      </w:pPr>
      <w:r w:rsidRPr="00C3338D">
        <w:rPr>
          <w:u w:val="single"/>
        </w:rPr>
        <w:t>MAJOR UPCOMING LEGISLATION</w:t>
      </w:r>
    </w:p>
    <w:p w14:paraId="03D02496" w14:textId="04BFC9B1" w:rsidR="00021E19" w:rsidRPr="00C3338D" w:rsidRDefault="00021E19">
      <w:pPr>
        <w:rPr>
          <w:sz w:val="32"/>
        </w:rPr>
      </w:pPr>
      <w:r w:rsidRPr="00C3338D">
        <w:rPr>
          <w:sz w:val="32"/>
        </w:rPr>
        <w:t xml:space="preserve">Massachusetts has a two year legislative cycle.  The next couple of months will yield important legislative results.  Most importantly, our package </w:t>
      </w:r>
      <w:proofErr w:type="gramStart"/>
      <w:r w:rsidRPr="00C3338D">
        <w:rPr>
          <w:sz w:val="32"/>
        </w:rPr>
        <w:t>to</w:t>
      </w:r>
      <w:proofErr w:type="gramEnd"/>
      <w:r w:rsidRPr="00C3338D">
        <w:rPr>
          <w:sz w:val="32"/>
        </w:rPr>
        <w:t xml:space="preserve"> protect Massachusetts residents from ICE overreach.</w:t>
      </w:r>
    </w:p>
    <w:p w14:paraId="4473BCF9" w14:textId="55C49A61" w:rsidR="00021E19" w:rsidRPr="00C3338D" w:rsidRDefault="00021E19">
      <w:pPr>
        <w:rPr>
          <w:u w:val="single"/>
        </w:rPr>
      </w:pPr>
      <w:r w:rsidRPr="00C3338D">
        <w:rPr>
          <w:u w:val="single"/>
        </w:rPr>
        <w:t>REACH ME ANYTIME</w:t>
      </w:r>
    </w:p>
    <w:p w14:paraId="6B500911" w14:textId="7EE2D4C1" w:rsidR="00021E19" w:rsidRPr="00C3338D" w:rsidRDefault="00021E19">
      <w:pPr>
        <w:rPr>
          <w:sz w:val="32"/>
        </w:rPr>
      </w:pPr>
      <w:r w:rsidRPr="00C3338D">
        <w:rPr>
          <w:sz w:val="32"/>
        </w:rPr>
        <w:t>As your servant in the Senate, I am always available and eager to respond.</w:t>
      </w:r>
    </w:p>
    <w:p w14:paraId="15498374" w14:textId="77777777" w:rsidR="00E87CB3" w:rsidRPr="00C3338D" w:rsidRDefault="00E87CB3">
      <w:pPr>
        <w:rPr>
          <w:sz w:val="32"/>
        </w:rPr>
      </w:pPr>
    </w:p>
    <w:p w14:paraId="509A12B5" w14:textId="77777777" w:rsidR="00E87CB3" w:rsidRPr="00C3338D" w:rsidRDefault="00E87CB3">
      <w:pPr>
        <w:rPr>
          <w:sz w:val="32"/>
        </w:rPr>
      </w:pPr>
    </w:p>
    <w:sectPr w:rsidR="00E87CB3" w:rsidRPr="00C33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4875" w14:textId="77777777" w:rsidR="0060042E" w:rsidRDefault="0060042E" w:rsidP="00C3338D">
      <w:pPr>
        <w:spacing w:after="0" w:line="240" w:lineRule="auto"/>
      </w:pPr>
      <w:r>
        <w:separator/>
      </w:r>
    </w:p>
  </w:endnote>
  <w:endnote w:type="continuationSeparator" w:id="0">
    <w:p w14:paraId="6E3E4B11" w14:textId="77777777" w:rsidR="0060042E" w:rsidRDefault="0060042E" w:rsidP="00C3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973" w14:textId="77777777" w:rsidR="00C3338D" w:rsidRDefault="00C33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207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CB851" w14:textId="1C0EF39F" w:rsidR="003B7998" w:rsidRDefault="003B79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CDF73" w14:textId="77777777" w:rsidR="00C3338D" w:rsidRDefault="00C33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DB46" w14:textId="77777777" w:rsidR="00C3338D" w:rsidRDefault="00C33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1E1A" w14:textId="77777777" w:rsidR="0060042E" w:rsidRDefault="0060042E" w:rsidP="00C3338D">
      <w:pPr>
        <w:spacing w:after="0" w:line="240" w:lineRule="auto"/>
      </w:pPr>
      <w:r>
        <w:separator/>
      </w:r>
    </w:p>
  </w:footnote>
  <w:footnote w:type="continuationSeparator" w:id="0">
    <w:p w14:paraId="2330A9C5" w14:textId="77777777" w:rsidR="0060042E" w:rsidRDefault="0060042E" w:rsidP="00C3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6C25" w14:textId="77777777" w:rsidR="00C3338D" w:rsidRDefault="00C33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32B2" w14:textId="77777777" w:rsidR="00C3338D" w:rsidRDefault="00C33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FD15" w14:textId="77777777" w:rsidR="00C3338D" w:rsidRDefault="00C33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D9"/>
    <w:rsid w:val="00021E19"/>
    <w:rsid w:val="0006533E"/>
    <w:rsid w:val="00124434"/>
    <w:rsid w:val="001678E9"/>
    <w:rsid w:val="003B7998"/>
    <w:rsid w:val="003C157C"/>
    <w:rsid w:val="00473899"/>
    <w:rsid w:val="004E215A"/>
    <w:rsid w:val="0053267A"/>
    <w:rsid w:val="005E0C1A"/>
    <w:rsid w:val="005E4592"/>
    <w:rsid w:val="0060042E"/>
    <w:rsid w:val="00650BC2"/>
    <w:rsid w:val="00660863"/>
    <w:rsid w:val="00661219"/>
    <w:rsid w:val="00675B18"/>
    <w:rsid w:val="00677538"/>
    <w:rsid w:val="006B236E"/>
    <w:rsid w:val="006C14E9"/>
    <w:rsid w:val="0079263A"/>
    <w:rsid w:val="0095659E"/>
    <w:rsid w:val="009A0DD2"/>
    <w:rsid w:val="009E524F"/>
    <w:rsid w:val="009F435D"/>
    <w:rsid w:val="00B61B4C"/>
    <w:rsid w:val="00BA557D"/>
    <w:rsid w:val="00C10B9D"/>
    <w:rsid w:val="00C1148C"/>
    <w:rsid w:val="00C3338D"/>
    <w:rsid w:val="00C86B51"/>
    <w:rsid w:val="00DA31C2"/>
    <w:rsid w:val="00DF7BD9"/>
    <w:rsid w:val="00E86CA6"/>
    <w:rsid w:val="00E87CB3"/>
    <w:rsid w:val="00EB6877"/>
    <w:rsid w:val="00FB0CA7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691B"/>
  <w15:chartTrackingRefBased/>
  <w15:docId w15:val="{7019226F-6C70-4096-BC85-33C7392C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D2"/>
  </w:style>
  <w:style w:type="paragraph" w:styleId="Heading1">
    <w:name w:val="heading 1"/>
    <w:basedOn w:val="Normal"/>
    <w:next w:val="Normal"/>
    <w:link w:val="Heading1Char"/>
    <w:uiPriority w:val="9"/>
    <w:qFormat/>
    <w:rsid w:val="00DF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B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38D"/>
  </w:style>
  <w:style w:type="paragraph" w:styleId="Footer">
    <w:name w:val="footer"/>
    <w:basedOn w:val="Normal"/>
    <w:link w:val="FooterChar"/>
    <w:uiPriority w:val="99"/>
    <w:unhideWhenUsed/>
    <w:rsid w:val="00C33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1CD258-5EE6-4C0D-B7D7-E9D60A426944}">
  <we:reference id="wa200010453" version="1.0.0.1" store="en-US" storeType="OMEX"/>
  <we:alternateReferences>
    <we:reference id="WA200010453" version="1.0.0.1" store="WA200010453" storeType="OMEX"/>
  </we:alternateReferences>
  <we:properties>
    <we:property name="claude.fileId" value="&quot;f7568be5-ac33-488c-a516-2b34ce3ef5a8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1187</Words>
  <Characters>6058</Characters>
  <Application>Microsoft Office Word</Application>
  <DocSecurity>0</DocSecurity>
  <Lines>131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Brownsberger (MS Dev)</dc:creator>
  <cp:keywords/>
  <dc:description/>
  <cp:lastModifiedBy>Will Brownsberger (MS Dev)</cp:lastModifiedBy>
  <cp:revision>26</cp:revision>
  <cp:lastPrinted>2026-06-01T14:05:00Z</cp:lastPrinted>
  <dcterms:created xsi:type="dcterms:W3CDTF">2026-06-01T11:13:00Z</dcterms:created>
  <dcterms:modified xsi:type="dcterms:W3CDTF">2026-06-01T14:07:00Z</dcterms:modified>
</cp:coreProperties>
</file>