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58"/>
        <w:gridCol w:w="1863"/>
        <w:gridCol w:w="1863"/>
        <w:gridCol w:w="1853"/>
        <w:gridCol w:w="2008"/>
        <w:gridCol w:w="1859"/>
      </w:tblGrid>
      <w:tr w:rsidR="00D2295F" w:rsidRPr="00142636" w:rsidTr="00D94E63">
        <w:tc>
          <w:tcPr>
            <w:tcW w:w="1883" w:type="dxa"/>
          </w:tcPr>
          <w:p w:rsidR="00D94E63" w:rsidRPr="00142636" w:rsidRDefault="00D94E63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:rsidR="00D94E63" w:rsidRPr="0008738E" w:rsidRDefault="00D229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Immediately </w:t>
            </w:r>
            <w:r w:rsidR="00387AD9" w:rsidRPr="0008738E">
              <w:rPr>
                <w:b/>
                <w:sz w:val="18"/>
                <w:szCs w:val="18"/>
              </w:rPr>
              <w:t xml:space="preserve">Prior to </w:t>
            </w:r>
            <w:r w:rsidR="00387AD9" w:rsidRPr="0008738E">
              <w:rPr>
                <w:b/>
                <w:i/>
                <w:sz w:val="18"/>
                <w:szCs w:val="18"/>
              </w:rPr>
              <w:t>Miller</w:t>
            </w:r>
          </w:p>
        </w:tc>
        <w:tc>
          <w:tcPr>
            <w:tcW w:w="1882" w:type="dxa"/>
          </w:tcPr>
          <w:p w:rsidR="00D94E63" w:rsidRPr="0008738E" w:rsidRDefault="00387AD9">
            <w:pPr>
              <w:rPr>
                <w:b/>
                <w:i/>
                <w:sz w:val="18"/>
                <w:szCs w:val="18"/>
              </w:rPr>
            </w:pPr>
            <w:r w:rsidRPr="0008738E">
              <w:rPr>
                <w:b/>
                <w:sz w:val="18"/>
                <w:szCs w:val="18"/>
              </w:rPr>
              <w:t xml:space="preserve">After </w:t>
            </w:r>
            <w:r w:rsidRPr="0008738E">
              <w:rPr>
                <w:b/>
                <w:i/>
                <w:sz w:val="18"/>
                <w:szCs w:val="18"/>
              </w:rPr>
              <w:t>Miller</w:t>
            </w:r>
            <w:r w:rsidRPr="0008738E">
              <w:rPr>
                <w:b/>
                <w:sz w:val="18"/>
                <w:szCs w:val="18"/>
              </w:rPr>
              <w:t xml:space="preserve">, before habitual offender </w:t>
            </w:r>
            <w:r w:rsidR="0008738E">
              <w:rPr>
                <w:b/>
                <w:sz w:val="18"/>
                <w:szCs w:val="18"/>
              </w:rPr>
              <w:t xml:space="preserve"> (“3 –strikes”) </w:t>
            </w:r>
            <w:r w:rsidRPr="0008738E">
              <w:rPr>
                <w:b/>
                <w:sz w:val="18"/>
                <w:szCs w:val="18"/>
              </w:rPr>
              <w:t xml:space="preserve">law and </w:t>
            </w:r>
            <w:proofErr w:type="spellStart"/>
            <w:r w:rsidRPr="0008738E">
              <w:rPr>
                <w:b/>
                <w:i/>
                <w:sz w:val="18"/>
                <w:szCs w:val="18"/>
              </w:rPr>
              <w:t>Diatchenko</w:t>
            </w:r>
            <w:proofErr w:type="spellEnd"/>
            <w:r w:rsidRPr="0008738E">
              <w:rPr>
                <w:b/>
                <w:sz w:val="18"/>
                <w:szCs w:val="18"/>
              </w:rPr>
              <w:t xml:space="preserve"> and </w:t>
            </w:r>
            <w:r w:rsidRPr="0008738E">
              <w:rPr>
                <w:b/>
                <w:i/>
                <w:sz w:val="18"/>
                <w:szCs w:val="18"/>
              </w:rPr>
              <w:t>Brown</w:t>
            </w:r>
          </w:p>
        </w:tc>
        <w:tc>
          <w:tcPr>
            <w:tcW w:w="1882" w:type="dxa"/>
          </w:tcPr>
          <w:p w:rsidR="00D94E63" w:rsidRPr="0008738E" w:rsidRDefault="00387AD9">
            <w:pPr>
              <w:rPr>
                <w:b/>
                <w:sz w:val="18"/>
                <w:szCs w:val="18"/>
              </w:rPr>
            </w:pPr>
            <w:r w:rsidRPr="0008738E">
              <w:rPr>
                <w:b/>
                <w:sz w:val="18"/>
                <w:szCs w:val="18"/>
              </w:rPr>
              <w:t>After habitual offender</w:t>
            </w:r>
            <w:r w:rsidR="0008738E">
              <w:rPr>
                <w:b/>
                <w:sz w:val="18"/>
                <w:szCs w:val="18"/>
              </w:rPr>
              <w:t xml:space="preserve"> (“3-strikes”)</w:t>
            </w:r>
            <w:r w:rsidRPr="0008738E">
              <w:rPr>
                <w:b/>
                <w:sz w:val="18"/>
                <w:szCs w:val="18"/>
              </w:rPr>
              <w:t xml:space="preserve"> law</w:t>
            </w:r>
          </w:p>
        </w:tc>
        <w:tc>
          <w:tcPr>
            <w:tcW w:w="1882" w:type="dxa"/>
          </w:tcPr>
          <w:p w:rsidR="00D94E63" w:rsidRPr="0008738E" w:rsidRDefault="00387AD9">
            <w:pPr>
              <w:rPr>
                <w:b/>
                <w:i/>
                <w:sz w:val="18"/>
                <w:szCs w:val="18"/>
              </w:rPr>
            </w:pPr>
            <w:r w:rsidRPr="0008738E">
              <w:rPr>
                <w:b/>
                <w:sz w:val="18"/>
                <w:szCs w:val="18"/>
              </w:rPr>
              <w:t xml:space="preserve">After </w:t>
            </w:r>
            <w:proofErr w:type="spellStart"/>
            <w:r w:rsidRPr="0008738E">
              <w:rPr>
                <w:b/>
                <w:i/>
                <w:sz w:val="18"/>
                <w:szCs w:val="18"/>
              </w:rPr>
              <w:t>Diatchenko</w:t>
            </w:r>
            <w:proofErr w:type="spellEnd"/>
            <w:r w:rsidRPr="0008738E">
              <w:rPr>
                <w:b/>
                <w:i/>
                <w:sz w:val="18"/>
                <w:szCs w:val="18"/>
              </w:rPr>
              <w:t xml:space="preserve"> </w:t>
            </w:r>
            <w:r w:rsidRPr="0008738E">
              <w:rPr>
                <w:b/>
                <w:sz w:val="18"/>
                <w:szCs w:val="18"/>
              </w:rPr>
              <w:t xml:space="preserve">and </w:t>
            </w:r>
            <w:r w:rsidRPr="0008738E">
              <w:rPr>
                <w:b/>
                <w:i/>
                <w:sz w:val="18"/>
                <w:szCs w:val="18"/>
              </w:rPr>
              <w:t>Brown</w:t>
            </w:r>
          </w:p>
        </w:tc>
        <w:tc>
          <w:tcPr>
            <w:tcW w:w="1882" w:type="dxa"/>
          </w:tcPr>
          <w:p w:rsidR="00D94E63" w:rsidRPr="0008738E" w:rsidRDefault="00387AD9">
            <w:pPr>
              <w:rPr>
                <w:b/>
                <w:sz w:val="18"/>
                <w:szCs w:val="18"/>
              </w:rPr>
            </w:pPr>
            <w:r w:rsidRPr="0008738E">
              <w:rPr>
                <w:b/>
                <w:sz w:val="18"/>
                <w:szCs w:val="18"/>
              </w:rPr>
              <w:t>As proposed by H4184 (engrossed by House)</w:t>
            </w:r>
          </w:p>
        </w:tc>
        <w:tc>
          <w:tcPr>
            <w:tcW w:w="1882" w:type="dxa"/>
          </w:tcPr>
          <w:p w:rsidR="00D94E63" w:rsidRPr="0008738E" w:rsidRDefault="00387AD9">
            <w:pPr>
              <w:rPr>
                <w:b/>
                <w:sz w:val="18"/>
                <w:szCs w:val="18"/>
              </w:rPr>
            </w:pPr>
            <w:r w:rsidRPr="0008738E">
              <w:rPr>
                <w:b/>
                <w:sz w:val="18"/>
                <w:szCs w:val="18"/>
              </w:rPr>
              <w:t>As proposed by Senate</w:t>
            </w:r>
          </w:p>
        </w:tc>
      </w:tr>
      <w:tr w:rsidR="00D2295F" w:rsidRPr="00142636" w:rsidTr="00142636">
        <w:trPr>
          <w:trHeight w:val="2690"/>
        </w:trPr>
        <w:tc>
          <w:tcPr>
            <w:tcW w:w="1883" w:type="dxa"/>
          </w:tcPr>
          <w:p w:rsidR="00D94E63" w:rsidRPr="0008738E" w:rsidRDefault="00387AD9">
            <w:pPr>
              <w:rPr>
                <w:b/>
                <w:sz w:val="18"/>
                <w:szCs w:val="18"/>
              </w:rPr>
            </w:pPr>
            <w:r w:rsidRPr="0008738E">
              <w:rPr>
                <w:b/>
                <w:sz w:val="18"/>
                <w:szCs w:val="18"/>
              </w:rPr>
              <w:t>Sentencing/parole scheme for 1</w:t>
            </w:r>
            <w:r w:rsidRPr="0008738E">
              <w:rPr>
                <w:b/>
                <w:sz w:val="18"/>
                <w:szCs w:val="18"/>
                <w:vertAlign w:val="superscript"/>
              </w:rPr>
              <w:t>st</w:t>
            </w:r>
            <w:r w:rsidRPr="0008738E">
              <w:rPr>
                <w:b/>
                <w:sz w:val="18"/>
                <w:szCs w:val="18"/>
              </w:rPr>
              <w:t xml:space="preserve"> degree murder committed by an adult</w:t>
            </w:r>
          </w:p>
        </w:tc>
        <w:tc>
          <w:tcPr>
            <w:tcW w:w="1883" w:type="dxa"/>
          </w:tcPr>
          <w:p w:rsidR="00D94E63" w:rsidRPr="00142636" w:rsidRDefault="001C174B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sentence without parole.  Death penalty language still on the books.</w:t>
            </w:r>
            <w:r w:rsidR="00B51919" w:rsidRPr="001426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</w:tcPr>
          <w:p w:rsidR="00D94E63" w:rsidRPr="00142636" w:rsidRDefault="00B51919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sentence without parole. Death penalty language still on the books.</w:t>
            </w:r>
          </w:p>
        </w:tc>
        <w:tc>
          <w:tcPr>
            <w:tcW w:w="1882" w:type="dxa"/>
          </w:tcPr>
          <w:p w:rsidR="00D94E63" w:rsidRPr="00142636" w:rsidRDefault="00B51919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sentence without parole. Death penalty language still on the books.</w:t>
            </w:r>
          </w:p>
        </w:tc>
        <w:tc>
          <w:tcPr>
            <w:tcW w:w="1882" w:type="dxa"/>
          </w:tcPr>
          <w:p w:rsidR="00D94E63" w:rsidRPr="00142636" w:rsidRDefault="00B51919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sentence without parole. Death penalty language still on the books.</w:t>
            </w:r>
          </w:p>
        </w:tc>
        <w:tc>
          <w:tcPr>
            <w:tcW w:w="1882" w:type="dxa"/>
          </w:tcPr>
          <w:p w:rsidR="00D94E63" w:rsidRPr="00142636" w:rsidRDefault="00B50BA4" w:rsidP="00B51919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 xml:space="preserve">Life sentence without parole. Gets rid of death penalty language still </w:t>
            </w:r>
            <w:r w:rsidR="00B51919" w:rsidRPr="00142636">
              <w:rPr>
                <w:sz w:val="18"/>
                <w:szCs w:val="18"/>
              </w:rPr>
              <w:t>in chapter 265, Section 2</w:t>
            </w:r>
            <w:r w:rsidRPr="00142636">
              <w:rPr>
                <w:sz w:val="18"/>
                <w:szCs w:val="18"/>
              </w:rPr>
              <w:t xml:space="preserve"> for certain 1</w:t>
            </w:r>
            <w:r w:rsidRPr="00142636">
              <w:rPr>
                <w:sz w:val="18"/>
                <w:szCs w:val="18"/>
                <w:vertAlign w:val="superscript"/>
              </w:rPr>
              <w:t>st</w:t>
            </w:r>
            <w:r w:rsidRPr="00142636">
              <w:rPr>
                <w:sz w:val="18"/>
                <w:szCs w:val="18"/>
              </w:rPr>
              <w:t xml:space="preserve"> degree murders.</w:t>
            </w:r>
            <w:r w:rsidR="00B51919" w:rsidRPr="00142636">
              <w:rPr>
                <w:sz w:val="18"/>
                <w:szCs w:val="18"/>
              </w:rPr>
              <w:t xml:space="preserve"> No change to Sections 68-71 of Chapter 279 (death penalty proceedings).</w:t>
            </w:r>
          </w:p>
        </w:tc>
        <w:tc>
          <w:tcPr>
            <w:tcW w:w="1882" w:type="dxa"/>
          </w:tcPr>
          <w:p w:rsidR="00D94E63" w:rsidRPr="00142636" w:rsidRDefault="00B51919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sentence without parole. Gets rid of death penalty language still in chapter 265, Section 2 for certain 1</w:t>
            </w:r>
            <w:r w:rsidRPr="00142636">
              <w:rPr>
                <w:sz w:val="18"/>
                <w:szCs w:val="18"/>
                <w:vertAlign w:val="superscript"/>
              </w:rPr>
              <w:t>st</w:t>
            </w:r>
            <w:r w:rsidRPr="00142636">
              <w:rPr>
                <w:sz w:val="18"/>
                <w:szCs w:val="18"/>
              </w:rPr>
              <w:t xml:space="preserve"> degree murders. No change to Sections 68-71 of Chapter 279 (death penalty proceedings).</w:t>
            </w:r>
          </w:p>
        </w:tc>
      </w:tr>
      <w:tr w:rsidR="00D2295F" w:rsidRPr="00142636" w:rsidTr="00D94E63">
        <w:tc>
          <w:tcPr>
            <w:tcW w:w="1883" w:type="dxa"/>
          </w:tcPr>
          <w:p w:rsidR="00D94E63" w:rsidRPr="0008738E" w:rsidRDefault="00387AD9">
            <w:pPr>
              <w:rPr>
                <w:b/>
                <w:sz w:val="18"/>
                <w:szCs w:val="18"/>
              </w:rPr>
            </w:pPr>
            <w:r w:rsidRPr="0008738E">
              <w:rPr>
                <w:b/>
                <w:sz w:val="18"/>
                <w:szCs w:val="18"/>
              </w:rPr>
              <w:t>Sentencing/parole scheme for 2</w:t>
            </w:r>
            <w:r w:rsidRPr="0008738E">
              <w:rPr>
                <w:b/>
                <w:sz w:val="18"/>
                <w:szCs w:val="18"/>
                <w:vertAlign w:val="superscript"/>
              </w:rPr>
              <w:t>nd</w:t>
            </w:r>
            <w:r w:rsidRPr="0008738E">
              <w:rPr>
                <w:b/>
                <w:sz w:val="18"/>
                <w:szCs w:val="18"/>
              </w:rPr>
              <w:t xml:space="preserve"> degree murder committed by an adult</w:t>
            </w:r>
          </w:p>
        </w:tc>
        <w:tc>
          <w:tcPr>
            <w:tcW w:w="1883" w:type="dxa"/>
          </w:tcPr>
          <w:p w:rsidR="00D94E63" w:rsidRPr="00142636" w:rsidRDefault="00142636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 parole eligibility at 15 years and up to maximum 5-year setback.</w:t>
            </w:r>
          </w:p>
        </w:tc>
        <w:tc>
          <w:tcPr>
            <w:tcW w:w="1882" w:type="dxa"/>
          </w:tcPr>
          <w:p w:rsidR="00D94E63" w:rsidRPr="00142636" w:rsidRDefault="00142636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 parole eligibility at 15 years and up to maximum 5-year setback.</w:t>
            </w:r>
          </w:p>
        </w:tc>
        <w:tc>
          <w:tcPr>
            <w:tcW w:w="1882" w:type="dxa"/>
          </w:tcPr>
          <w:p w:rsidR="00D94E63" w:rsidRPr="00142636" w:rsidRDefault="008055E9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</w:t>
            </w:r>
            <w:r w:rsidR="00E63756" w:rsidRPr="00142636">
              <w:rPr>
                <w:sz w:val="18"/>
                <w:szCs w:val="18"/>
              </w:rPr>
              <w:t>th parole eligibility at 15-25 years and up to maximum 5-year setback.</w:t>
            </w:r>
          </w:p>
        </w:tc>
        <w:tc>
          <w:tcPr>
            <w:tcW w:w="1882" w:type="dxa"/>
          </w:tcPr>
          <w:p w:rsidR="00D94E63" w:rsidRPr="00142636" w:rsidRDefault="00B51919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 parole eligibility at 15-25 years and up to maximum 5-year setback.</w:t>
            </w:r>
          </w:p>
        </w:tc>
        <w:tc>
          <w:tcPr>
            <w:tcW w:w="1882" w:type="dxa"/>
          </w:tcPr>
          <w:p w:rsidR="00D94E63" w:rsidRPr="00142636" w:rsidRDefault="00480306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 parole eligibility at 15-25 years and up to maximum 5-year setback.</w:t>
            </w:r>
          </w:p>
        </w:tc>
        <w:tc>
          <w:tcPr>
            <w:tcW w:w="1882" w:type="dxa"/>
          </w:tcPr>
          <w:p w:rsidR="00D94E63" w:rsidRPr="00142636" w:rsidRDefault="00387AD9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 parole eligibility at 15-25 years and up to a maximum 5-year setback.</w:t>
            </w:r>
          </w:p>
        </w:tc>
      </w:tr>
      <w:tr w:rsidR="00D2295F" w:rsidRPr="00142636" w:rsidTr="00D94E63">
        <w:tc>
          <w:tcPr>
            <w:tcW w:w="1883" w:type="dxa"/>
          </w:tcPr>
          <w:p w:rsidR="00D94E63" w:rsidRPr="0008738E" w:rsidRDefault="00387AD9">
            <w:pPr>
              <w:rPr>
                <w:b/>
                <w:sz w:val="18"/>
                <w:szCs w:val="18"/>
              </w:rPr>
            </w:pPr>
            <w:r w:rsidRPr="0008738E">
              <w:rPr>
                <w:b/>
                <w:sz w:val="18"/>
                <w:szCs w:val="18"/>
              </w:rPr>
              <w:t>Sentencing /parole scheme for 1</w:t>
            </w:r>
            <w:r w:rsidRPr="0008738E">
              <w:rPr>
                <w:b/>
                <w:sz w:val="18"/>
                <w:szCs w:val="18"/>
                <w:vertAlign w:val="superscript"/>
              </w:rPr>
              <w:t>st</w:t>
            </w:r>
            <w:r w:rsidRPr="0008738E">
              <w:rPr>
                <w:b/>
                <w:sz w:val="18"/>
                <w:szCs w:val="18"/>
              </w:rPr>
              <w:t xml:space="preserve"> degree murder committed by a juvenile</w:t>
            </w:r>
          </w:p>
        </w:tc>
        <w:tc>
          <w:tcPr>
            <w:tcW w:w="1883" w:type="dxa"/>
          </w:tcPr>
          <w:p w:rsidR="00D94E63" w:rsidRPr="00142636" w:rsidRDefault="00142636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without parole.</w:t>
            </w:r>
          </w:p>
        </w:tc>
        <w:tc>
          <w:tcPr>
            <w:tcW w:w="1882" w:type="dxa"/>
          </w:tcPr>
          <w:p w:rsidR="00D94E63" w:rsidRPr="00142636" w:rsidRDefault="00142636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without parole (discretionary).</w:t>
            </w:r>
          </w:p>
        </w:tc>
        <w:tc>
          <w:tcPr>
            <w:tcW w:w="1882" w:type="dxa"/>
          </w:tcPr>
          <w:p w:rsidR="00D94E63" w:rsidRPr="00142636" w:rsidRDefault="00E63756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without parole (discretionary).</w:t>
            </w:r>
          </w:p>
        </w:tc>
        <w:tc>
          <w:tcPr>
            <w:tcW w:w="1882" w:type="dxa"/>
          </w:tcPr>
          <w:p w:rsidR="00D94E63" w:rsidRPr="00142636" w:rsidRDefault="00B51919" w:rsidP="00142636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 xml:space="preserve">Life with parole eligibility at 15 years for murders committed prior to </w:t>
            </w:r>
            <w:r w:rsidR="00142636" w:rsidRPr="00142636">
              <w:rPr>
                <w:sz w:val="18"/>
                <w:szCs w:val="18"/>
              </w:rPr>
              <w:t>8/2/12</w:t>
            </w:r>
            <w:r w:rsidRPr="00142636">
              <w:rPr>
                <w:sz w:val="18"/>
                <w:szCs w:val="18"/>
              </w:rPr>
              <w:t xml:space="preserve"> (habitual offender law’s effective date), 15-25 years for murder committed after </w:t>
            </w:r>
            <w:r w:rsidR="00142636" w:rsidRPr="00142636">
              <w:rPr>
                <w:sz w:val="18"/>
                <w:szCs w:val="18"/>
              </w:rPr>
              <w:t>8/2/12</w:t>
            </w:r>
            <w:r w:rsidRPr="00142636">
              <w:rPr>
                <w:sz w:val="18"/>
                <w:szCs w:val="18"/>
              </w:rPr>
              <w:t xml:space="preserve"> (habitual offender law’s effective date). Maximum 5-year setback in place.</w:t>
            </w:r>
          </w:p>
        </w:tc>
        <w:tc>
          <w:tcPr>
            <w:tcW w:w="1882" w:type="dxa"/>
          </w:tcPr>
          <w:p w:rsidR="00D94E63" w:rsidRPr="00142636" w:rsidRDefault="00387AD9" w:rsidP="00D2295F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 parole eligibility at 20-25 years (felony murder) or 25-30 years (</w:t>
            </w:r>
            <w:r w:rsidR="00D2295F">
              <w:rPr>
                <w:sz w:val="18"/>
                <w:szCs w:val="18"/>
              </w:rPr>
              <w:t>1</w:t>
            </w:r>
            <w:r w:rsidR="00D2295F" w:rsidRPr="00D2295F">
              <w:rPr>
                <w:sz w:val="18"/>
                <w:szCs w:val="18"/>
                <w:vertAlign w:val="superscript"/>
              </w:rPr>
              <w:t>st</w:t>
            </w:r>
            <w:r w:rsidR="00D2295F">
              <w:rPr>
                <w:sz w:val="18"/>
                <w:szCs w:val="18"/>
              </w:rPr>
              <w:t xml:space="preserve"> degree murders with malice aforethought/deliberate premeditation or extreme atrocity or </w:t>
            </w:r>
            <w:proofErr w:type="gramStart"/>
            <w:r w:rsidR="00D2295F">
              <w:rPr>
                <w:sz w:val="18"/>
                <w:szCs w:val="18"/>
              </w:rPr>
              <w:t xml:space="preserve">cruelty </w:t>
            </w:r>
            <w:r w:rsidRPr="00142636">
              <w:rPr>
                <w:sz w:val="18"/>
                <w:szCs w:val="18"/>
              </w:rPr>
              <w:t>)</w:t>
            </w:r>
            <w:proofErr w:type="gramEnd"/>
            <w:r w:rsidRPr="00142636">
              <w:rPr>
                <w:sz w:val="18"/>
                <w:szCs w:val="18"/>
              </w:rPr>
              <w:t xml:space="preserve"> and up to a maximum 10-year setback.</w:t>
            </w:r>
          </w:p>
        </w:tc>
        <w:tc>
          <w:tcPr>
            <w:tcW w:w="1882" w:type="dxa"/>
          </w:tcPr>
          <w:p w:rsidR="00D94E63" w:rsidRPr="00142636" w:rsidRDefault="00387AD9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 parole eligibility at 20-30 years and up to a maximum 10-year setback.</w:t>
            </w:r>
          </w:p>
        </w:tc>
      </w:tr>
      <w:tr w:rsidR="00D2295F" w:rsidRPr="00142636" w:rsidTr="00D94E63">
        <w:tc>
          <w:tcPr>
            <w:tcW w:w="1883" w:type="dxa"/>
          </w:tcPr>
          <w:p w:rsidR="00387AD9" w:rsidRPr="0008738E" w:rsidRDefault="00387AD9">
            <w:pPr>
              <w:rPr>
                <w:b/>
                <w:sz w:val="18"/>
                <w:szCs w:val="18"/>
              </w:rPr>
            </w:pPr>
            <w:r w:rsidRPr="0008738E">
              <w:rPr>
                <w:b/>
                <w:sz w:val="18"/>
                <w:szCs w:val="18"/>
              </w:rPr>
              <w:t>Sentencing/parole scheme for 2</w:t>
            </w:r>
            <w:r w:rsidRPr="0008738E">
              <w:rPr>
                <w:b/>
                <w:sz w:val="18"/>
                <w:szCs w:val="18"/>
                <w:vertAlign w:val="superscript"/>
              </w:rPr>
              <w:t>nd</w:t>
            </w:r>
            <w:r w:rsidRPr="0008738E">
              <w:rPr>
                <w:b/>
                <w:sz w:val="18"/>
                <w:szCs w:val="18"/>
              </w:rPr>
              <w:t xml:space="preserve"> degree murder committed by a juvenile</w:t>
            </w:r>
          </w:p>
        </w:tc>
        <w:tc>
          <w:tcPr>
            <w:tcW w:w="1883" w:type="dxa"/>
          </w:tcPr>
          <w:p w:rsidR="00387AD9" w:rsidRPr="00142636" w:rsidRDefault="00142636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 parole eligibility at 15 years and up to maximum 5-year setback.</w:t>
            </w:r>
          </w:p>
        </w:tc>
        <w:tc>
          <w:tcPr>
            <w:tcW w:w="1882" w:type="dxa"/>
          </w:tcPr>
          <w:p w:rsidR="00387AD9" w:rsidRPr="00142636" w:rsidRDefault="00142636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 parole eligibility at 15 years and up to maximum 5-year setback.</w:t>
            </w:r>
          </w:p>
        </w:tc>
        <w:tc>
          <w:tcPr>
            <w:tcW w:w="1882" w:type="dxa"/>
          </w:tcPr>
          <w:p w:rsidR="00387AD9" w:rsidRPr="00142636" w:rsidRDefault="00E63756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 parole eligibility at 15-25 years and up to maximum 5-year setback.</w:t>
            </w:r>
          </w:p>
        </w:tc>
        <w:tc>
          <w:tcPr>
            <w:tcW w:w="1882" w:type="dxa"/>
          </w:tcPr>
          <w:p w:rsidR="00387AD9" w:rsidRPr="00142636" w:rsidRDefault="00B51919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 parole eligibility at 15-25 years and up to a maximum 5-year setback.</w:t>
            </w:r>
          </w:p>
        </w:tc>
        <w:tc>
          <w:tcPr>
            <w:tcW w:w="1882" w:type="dxa"/>
          </w:tcPr>
          <w:p w:rsidR="00387AD9" w:rsidRPr="00142636" w:rsidRDefault="00387AD9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 xml:space="preserve"> Life with parole eligibility at 15-25 years and up to a maximum 5-year setback. </w:t>
            </w:r>
          </w:p>
        </w:tc>
        <w:tc>
          <w:tcPr>
            <w:tcW w:w="1882" w:type="dxa"/>
          </w:tcPr>
          <w:p w:rsidR="00387AD9" w:rsidRPr="00142636" w:rsidRDefault="00387AD9">
            <w:pPr>
              <w:rPr>
                <w:sz w:val="18"/>
                <w:szCs w:val="18"/>
              </w:rPr>
            </w:pPr>
            <w:r w:rsidRPr="00142636">
              <w:rPr>
                <w:sz w:val="18"/>
                <w:szCs w:val="18"/>
              </w:rPr>
              <w:t>Life with parole eligibility at 1</w:t>
            </w:r>
            <w:bookmarkStart w:id="0" w:name="_GoBack"/>
            <w:bookmarkEnd w:id="0"/>
            <w:r w:rsidRPr="00142636">
              <w:rPr>
                <w:sz w:val="18"/>
                <w:szCs w:val="18"/>
              </w:rPr>
              <w:t>5-25 years and up to a maximum 5-year setback.</w:t>
            </w:r>
          </w:p>
        </w:tc>
      </w:tr>
    </w:tbl>
    <w:p w:rsidR="00B50BA4" w:rsidRPr="00142636" w:rsidRDefault="00B50BA4">
      <w:pPr>
        <w:rPr>
          <w:sz w:val="18"/>
          <w:szCs w:val="18"/>
        </w:rPr>
      </w:pPr>
    </w:p>
    <w:sectPr w:rsidR="00B50BA4" w:rsidRPr="00142636" w:rsidSect="00D94E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63"/>
    <w:rsid w:val="0008738E"/>
    <w:rsid w:val="00142636"/>
    <w:rsid w:val="001C174B"/>
    <w:rsid w:val="00387AD9"/>
    <w:rsid w:val="003B4A8F"/>
    <w:rsid w:val="00480306"/>
    <w:rsid w:val="008055E9"/>
    <w:rsid w:val="00917225"/>
    <w:rsid w:val="00B50BA4"/>
    <w:rsid w:val="00B51919"/>
    <w:rsid w:val="00B96232"/>
    <w:rsid w:val="00D2295F"/>
    <w:rsid w:val="00D94E63"/>
    <w:rsid w:val="00E6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639C-5FF2-40CC-ADEE-8F1FFC52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Landry, AnneJohnson (SEN)</dc:creator>
  <cp:lastModifiedBy>Landry, AnneJohnson (SEN)</cp:lastModifiedBy>
  <cp:revision>2</cp:revision>
  <dcterms:created xsi:type="dcterms:W3CDTF">2014-07-07T14:52:00Z</dcterms:created>
  <dcterms:modified xsi:type="dcterms:W3CDTF">2014-07-07T19:18:00Z</dcterms:modified>
</cp:coreProperties>
</file>